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51D" w:rsidRDefault="008B351D" w:rsidP="008B351D">
      <w:pPr>
        <w:pStyle w:val="NormalWeb"/>
        <w:jc w:val="center"/>
        <w:rPr>
          <w:i/>
          <w:color w:val="333333"/>
        </w:rPr>
      </w:pPr>
    </w:p>
    <w:p w:rsidR="008B351D" w:rsidRDefault="008B351D" w:rsidP="008B351D">
      <w:pPr>
        <w:pStyle w:val="NormalWeb"/>
        <w:jc w:val="center"/>
      </w:pPr>
      <w:r w:rsidRPr="00AF17D2">
        <w:rPr>
          <w:i/>
          <w:color w:val="333333"/>
        </w:rPr>
        <w:t xml:space="preserve">1831: Year of Eclipse </w:t>
      </w:r>
      <w:r w:rsidRPr="00AF17D2">
        <w:rPr>
          <w:color w:val="333333"/>
        </w:rPr>
        <w:t>by Louis P.</w:t>
      </w:r>
      <w:r>
        <w:rPr>
          <w:color w:val="333333"/>
        </w:rPr>
        <w:t xml:space="preserve"> </w:t>
      </w:r>
      <w:proofErr w:type="spellStart"/>
      <w:r w:rsidRPr="00AF17D2">
        <w:rPr>
          <w:color w:val="333333"/>
        </w:rPr>
        <w:t>Masur</w:t>
      </w:r>
      <w:proofErr w:type="spellEnd"/>
      <w:r w:rsidRPr="00AF17D2">
        <w:rPr>
          <w:color w:val="333333"/>
        </w:rPr>
        <w:t>- Critical Book Review</w:t>
      </w:r>
    </w:p>
    <w:p w:rsidR="008B351D" w:rsidRDefault="008B351D">
      <w:pPr>
        <w:spacing w:line="276" w:lineRule="auto"/>
        <w:rPr>
          <w:i/>
          <w:color w:val="333333"/>
        </w:rPr>
      </w:pPr>
    </w:p>
    <w:p w:rsidR="008B351D" w:rsidRDefault="008B351D">
      <w:pPr>
        <w:spacing w:line="276" w:lineRule="auto"/>
        <w:rPr>
          <w:i/>
          <w:color w:val="333333"/>
        </w:rPr>
      </w:pPr>
    </w:p>
    <w:p w:rsidR="008B351D" w:rsidRDefault="008B351D">
      <w:pPr>
        <w:spacing w:line="276" w:lineRule="auto"/>
        <w:rPr>
          <w:i/>
          <w:color w:val="333333"/>
        </w:rPr>
      </w:pPr>
    </w:p>
    <w:p w:rsidR="008B351D" w:rsidRDefault="008B351D">
      <w:pPr>
        <w:spacing w:line="276" w:lineRule="auto"/>
        <w:rPr>
          <w:i/>
          <w:color w:val="333333"/>
        </w:rPr>
      </w:pPr>
    </w:p>
    <w:p w:rsidR="008B351D" w:rsidRDefault="008B351D">
      <w:pPr>
        <w:spacing w:line="276" w:lineRule="auto"/>
        <w:rPr>
          <w:i/>
          <w:color w:val="333333"/>
        </w:rPr>
      </w:pPr>
    </w:p>
    <w:p w:rsidR="008B351D" w:rsidRDefault="008B351D" w:rsidP="008B351D">
      <w:pPr>
        <w:jc w:val="center"/>
        <w:rPr>
          <w:color w:val="333333"/>
        </w:rPr>
      </w:pPr>
      <w:r>
        <w:rPr>
          <w:color w:val="333333"/>
        </w:rPr>
        <w:t>Name</w:t>
      </w:r>
    </w:p>
    <w:p w:rsidR="008B351D" w:rsidRDefault="008B351D" w:rsidP="008B351D">
      <w:pPr>
        <w:jc w:val="center"/>
        <w:rPr>
          <w:color w:val="333333"/>
        </w:rPr>
      </w:pPr>
      <w:r>
        <w:rPr>
          <w:color w:val="333333"/>
        </w:rPr>
        <w:t>Course</w:t>
      </w:r>
    </w:p>
    <w:p w:rsidR="008B351D" w:rsidRDefault="008B351D" w:rsidP="008B351D">
      <w:pPr>
        <w:jc w:val="center"/>
        <w:rPr>
          <w:rFonts w:eastAsia="Times New Roman" w:cs="Times New Roman"/>
          <w:i/>
          <w:color w:val="333333"/>
          <w:szCs w:val="24"/>
        </w:rPr>
      </w:pPr>
      <w:r>
        <w:rPr>
          <w:color w:val="333333"/>
        </w:rPr>
        <w:t>Date</w:t>
      </w:r>
      <w:r>
        <w:rPr>
          <w:i/>
          <w:color w:val="333333"/>
        </w:rPr>
        <w:br w:type="page"/>
      </w:r>
    </w:p>
    <w:p w:rsidR="00AF17D2" w:rsidRDefault="00AF17D2" w:rsidP="00DB0BE3">
      <w:pPr>
        <w:pStyle w:val="NormalWeb"/>
        <w:spacing w:before="0" w:beforeAutospacing="0" w:after="0" w:afterAutospacing="0" w:line="480" w:lineRule="auto"/>
        <w:contextualSpacing/>
        <w:jc w:val="center"/>
      </w:pPr>
      <w:r w:rsidRPr="00AF17D2">
        <w:rPr>
          <w:i/>
          <w:color w:val="333333"/>
        </w:rPr>
        <w:lastRenderedPageBreak/>
        <w:t xml:space="preserve">1831: Year of Eclipse </w:t>
      </w:r>
      <w:r w:rsidRPr="00AF17D2">
        <w:rPr>
          <w:color w:val="333333"/>
        </w:rPr>
        <w:t>by Louis P.</w:t>
      </w:r>
      <w:r>
        <w:rPr>
          <w:color w:val="333333"/>
        </w:rPr>
        <w:t xml:space="preserve"> </w:t>
      </w:r>
      <w:proofErr w:type="spellStart"/>
      <w:r w:rsidRPr="00AF17D2">
        <w:rPr>
          <w:color w:val="333333"/>
        </w:rPr>
        <w:t>Masur</w:t>
      </w:r>
      <w:proofErr w:type="spellEnd"/>
      <w:r w:rsidRPr="00AF17D2">
        <w:rPr>
          <w:color w:val="333333"/>
        </w:rPr>
        <w:t>- Critical Book Review</w:t>
      </w:r>
    </w:p>
    <w:p w:rsidR="004804F8" w:rsidRPr="004804F8" w:rsidRDefault="004804F8" w:rsidP="00DB0BE3">
      <w:pPr>
        <w:spacing w:after="0"/>
        <w:ind w:firstLine="720"/>
        <w:contextualSpacing/>
        <w:rPr>
          <w:rFonts w:eastAsia="Times New Roman" w:cs="Times New Roman"/>
          <w:szCs w:val="24"/>
        </w:rPr>
      </w:pPr>
      <w:r w:rsidRPr="004804F8">
        <w:rPr>
          <w:rFonts w:eastAsia="Times New Roman" w:cs="Times New Roman"/>
          <w:szCs w:val="24"/>
        </w:rPr>
        <w:t xml:space="preserve">On February 12, 1831, the darkness of a full solar eclipse stretched from the Mississippi Delta to Cape Cod. </w:t>
      </w:r>
      <w:proofErr w:type="spellStart"/>
      <w:r w:rsidRPr="004804F8">
        <w:rPr>
          <w:rFonts w:eastAsia="Times New Roman" w:cs="Times New Roman"/>
          <w:szCs w:val="24"/>
        </w:rPr>
        <w:t>Masur</w:t>
      </w:r>
      <w:proofErr w:type="spellEnd"/>
      <w:r w:rsidRPr="004804F8">
        <w:rPr>
          <w:rFonts w:eastAsia="Times New Roman" w:cs="Times New Roman"/>
          <w:szCs w:val="24"/>
        </w:rPr>
        <w:t xml:space="preserve"> explores the excitement, the observation, and the anticipation that this event raises at a critical moment in the history of America. He identifies the themes of slavery and its abolition struggles, the tension between national priorities and states’ rights, the impact </w:t>
      </w:r>
      <w:proofErr w:type="gramStart"/>
      <w:r w:rsidRPr="004804F8">
        <w:rPr>
          <w:rFonts w:eastAsia="Times New Roman" w:cs="Times New Roman"/>
          <w:szCs w:val="24"/>
        </w:rPr>
        <w:t>that</w:t>
      </w:r>
      <w:proofErr w:type="gramEnd"/>
      <w:r w:rsidRPr="004804F8">
        <w:rPr>
          <w:rFonts w:eastAsia="Times New Roman" w:cs="Times New Roman"/>
          <w:szCs w:val="24"/>
        </w:rPr>
        <w:t xml:space="preserve"> the new machinery has had on the relationship on land, and the conflicting passions of politics and religions. The year 1831 was a crucial time for the United States when it had the transition from a young and pure state to a republic characterized by dynamism and conflict was rife. The country was slowly moving towards war, and the eclipse was foreshadowing the darkness that would befall the country that year.</w:t>
      </w:r>
      <w:r w:rsidR="00057F4A">
        <w:rPr>
          <w:rStyle w:val="FootnoteReference"/>
          <w:rFonts w:eastAsia="Times New Roman" w:cs="Times New Roman"/>
          <w:szCs w:val="24"/>
        </w:rPr>
        <w:footnoteReference w:id="1"/>
      </w:r>
    </w:p>
    <w:p w:rsidR="004804F8" w:rsidRPr="004804F8" w:rsidRDefault="004804F8" w:rsidP="00DB0BE3">
      <w:pPr>
        <w:spacing w:after="0"/>
        <w:ind w:firstLine="720"/>
        <w:contextualSpacing/>
        <w:rPr>
          <w:rFonts w:eastAsia="Times New Roman" w:cs="Times New Roman"/>
          <w:szCs w:val="24"/>
        </w:rPr>
      </w:pPr>
      <w:proofErr w:type="spellStart"/>
      <w:r w:rsidRPr="004804F8">
        <w:rPr>
          <w:rFonts w:eastAsia="Times New Roman" w:cs="Times New Roman"/>
          <w:szCs w:val="24"/>
        </w:rPr>
        <w:t>Masur</w:t>
      </w:r>
      <w:proofErr w:type="spellEnd"/>
      <w:r w:rsidRPr="004804F8">
        <w:rPr>
          <w:rFonts w:eastAsia="Times New Roman" w:cs="Times New Roman"/>
          <w:szCs w:val="24"/>
        </w:rPr>
        <w:t xml:space="preserve"> thus organizes his book to suit the events surrounding the United States in the year 1831. He intertwines these distinct events that shaped both the character nature of the Americans and the approaches by which the nation would survive the ensuing upheavals. Nat Turner was organizing a revolutionary movement against slavery, and Andrew Jackson was threatening to disentangle and dissent over the economic future of the country. There was religious revivalism that was ensuing in the North, and that inspired the protests of workers in railroads, steamboats, and mechanized reapers to get better pay. The harsh policies that Jackson placed on the Cherokee had obliterated the last hopes of the red Indians to gain autonomy</w:t>
      </w:r>
      <w:r w:rsidR="00057F4A">
        <w:rPr>
          <w:rStyle w:val="FootnoteReference"/>
          <w:rFonts w:eastAsia="Times New Roman" w:cs="Times New Roman"/>
          <w:szCs w:val="24"/>
        </w:rPr>
        <w:footnoteReference w:id="2"/>
      </w:r>
      <w:r w:rsidRPr="004804F8">
        <w:rPr>
          <w:rFonts w:eastAsia="Times New Roman" w:cs="Times New Roman"/>
          <w:szCs w:val="24"/>
        </w:rPr>
        <w:t xml:space="preserve">. Two crucial persons, Alexis de Tocqueville and </w:t>
      </w:r>
      <w:proofErr w:type="spellStart"/>
      <w:r w:rsidRPr="004804F8">
        <w:rPr>
          <w:rFonts w:eastAsia="Times New Roman" w:cs="Times New Roman"/>
          <w:szCs w:val="24"/>
        </w:rPr>
        <w:t>Gustave</w:t>
      </w:r>
      <w:proofErr w:type="spellEnd"/>
      <w:r w:rsidRPr="004804F8">
        <w:rPr>
          <w:rFonts w:eastAsia="Times New Roman" w:cs="Times New Roman"/>
          <w:szCs w:val="24"/>
        </w:rPr>
        <w:t xml:space="preserve"> Beaumont, were closely observing the developments at a distant. Their analysis of this tumultuous year would give the world an opinion about the new American republic for generations to follow.</w:t>
      </w:r>
    </w:p>
    <w:p w:rsidR="004804F8" w:rsidRPr="004804F8" w:rsidRDefault="004804F8" w:rsidP="00DB0BE3">
      <w:pPr>
        <w:spacing w:after="0"/>
        <w:ind w:firstLine="720"/>
        <w:contextualSpacing/>
        <w:rPr>
          <w:rFonts w:eastAsia="Times New Roman" w:cs="Times New Roman"/>
          <w:szCs w:val="24"/>
        </w:rPr>
      </w:pPr>
      <w:r w:rsidRPr="004804F8">
        <w:rPr>
          <w:rFonts w:eastAsia="Times New Roman" w:cs="Times New Roman"/>
          <w:szCs w:val="24"/>
        </w:rPr>
        <w:t>The author has presented his argument in a clear, logical, and reasonable manner. He has used an elaborately textured explanation to portray the significance of the year 1831 in American history. For instance, he states that the year presented the time when the Southern rulers forsook the debate on slavery elimination and prompted William Garrison to initiate a vigorous protest to abolish it. The author further indicates that the dilemma to abolish slavery and the Indian Removal Act further worsened the conflict between the two regions. This conflict between the North and the South led battle between the National Republicans and the Democrats. He also indicated the significance of the year and the eclipse that symbolism the dark period when all the U.S. citizens were striving to get material affluence despite the economic, social, political challenges facing the country at that time. These conflicts eclipsed national cohesion by cultivating the atrocities that happened 30 years later.</w:t>
      </w:r>
      <w:r w:rsidR="00057F4A">
        <w:rPr>
          <w:rStyle w:val="FootnoteReference"/>
          <w:rFonts w:eastAsia="Times New Roman" w:cs="Times New Roman"/>
          <w:szCs w:val="24"/>
        </w:rPr>
        <w:footnoteReference w:id="3"/>
      </w:r>
      <w:r w:rsidRPr="004804F8">
        <w:rPr>
          <w:rFonts w:eastAsia="Times New Roman" w:cs="Times New Roman"/>
          <w:szCs w:val="24"/>
        </w:rPr>
        <w:t xml:space="preserve"> </w:t>
      </w:r>
    </w:p>
    <w:p w:rsidR="004804F8" w:rsidRPr="004804F8" w:rsidRDefault="004804F8" w:rsidP="00DB0BE3">
      <w:pPr>
        <w:spacing w:after="0"/>
        <w:ind w:firstLine="720"/>
        <w:contextualSpacing/>
        <w:rPr>
          <w:rFonts w:eastAsia="Times New Roman" w:cs="Times New Roman"/>
          <w:szCs w:val="24"/>
        </w:rPr>
      </w:pPr>
      <w:r w:rsidRPr="004804F8">
        <w:rPr>
          <w:rFonts w:eastAsia="Times New Roman" w:cs="Times New Roman"/>
          <w:szCs w:val="24"/>
        </w:rPr>
        <w:t>The book is highly legible with the author discussing diverse themes from different perspectives. In his storyline</w:t>
      </w:r>
      <w:proofErr w:type="gramStart"/>
      <w:r w:rsidRPr="004804F8">
        <w:rPr>
          <w:rFonts w:eastAsia="Times New Roman" w:cs="Times New Roman"/>
          <w:szCs w:val="24"/>
        </w:rPr>
        <w:t>,  he</w:t>
      </w:r>
      <w:proofErr w:type="gramEnd"/>
      <w:r w:rsidRPr="004804F8">
        <w:rPr>
          <w:rFonts w:eastAsia="Times New Roman" w:cs="Times New Roman"/>
          <w:szCs w:val="24"/>
        </w:rPr>
        <w:t xml:space="preserve"> infers the argument of the characters, for example, his depiction of Turner and the reaction of the natives from Virginia. Through his description of the debate where the Virginians recounted the violence that had befallen them, he allows the readers to connect to the text emotionally. The style draws the readers to understands the happenings of that year and even provide a visual image as a way of proving his arguments and improving the value of the book. The style also enhances the readers’ understanding of the subject matter.</w:t>
      </w:r>
    </w:p>
    <w:p w:rsidR="004804F8" w:rsidRPr="004804F8" w:rsidRDefault="004804F8" w:rsidP="00DB0BE3">
      <w:pPr>
        <w:spacing w:after="0"/>
        <w:ind w:firstLine="720"/>
        <w:contextualSpacing/>
        <w:rPr>
          <w:rFonts w:eastAsia="Times New Roman" w:cs="Times New Roman"/>
          <w:szCs w:val="24"/>
        </w:rPr>
      </w:pPr>
      <w:proofErr w:type="spellStart"/>
      <w:r w:rsidRPr="004804F8">
        <w:rPr>
          <w:rFonts w:eastAsia="Times New Roman" w:cs="Times New Roman"/>
          <w:szCs w:val="24"/>
        </w:rPr>
        <w:t>Masur</w:t>
      </w:r>
      <w:proofErr w:type="spellEnd"/>
      <w:r w:rsidRPr="004804F8">
        <w:rPr>
          <w:rFonts w:eastAsia="Times New Roman" w:cs="Times New Roman"/>
          <w:szCs w:val="24"/>
        </w:rPr>
        <w:t xml:space="preserve"> sequentially demonstrates the events as they occurred. He indicates that the root of the ensuing war had been the regional wars that had been rife in the country; the battles concerned slavery and the citizens’ rights. Then there followed the emergence of the Liberator, Garrison to deliver the blacks from the fangs of slavery. Turner’s uprising followed in the summer of the same year. Crucial decisions were then made to prepare the country’s handling of the natives and the economy. Through such a logical flow of the events, the readers can discern why things happened the way they did. For example, it is apparent that the drive for change was rooted in the North’s renewal of religion</w:t>
      </w:r>
      <w:r w:rsidR="00057F4A">
        <w:rPr>
          <w:rStyle w:val="FootnoteReference"/>
          <w:rFonts w:eastAsia="Times New Roman" w:cs="Times New Roman"/>
          <w:szCs w:val="24"/>
        </w:rPr>
        <w:footnoteReference w:id="4"/>
      </w:r>
      <w:r w:rsidRPr="004804F8">
        <w:rPr>
          <w:rFonts w:eastAsia="Times New Roman" w:cs="Times New Roman"/>
          <w:szCs w:val="24"/>
        </w:rPr>
        <w:t xml:space="preserve">. </w:t>
      </w:r>
      <w:proofErr w:type="spellStart"/>
      <w:r w:rsidRPr="004804F8">
        <w:rPr>
          <w:rFonts w:eastAsia="Times New Roman" w:cs="Times New Roman"/>
          <w:szCs w:val="24"/>
        </w:rPr>
        <w:t>Masur</w:t>
      </w:r>
      <w:proofErr w:type="spellEnd"/>
      <w:r w:rsidRPr="004804F8">
        <w:rPr>
          <w:rFonts w:eastAsia="Times New Roman" w:cs="Times New Roman"/>
          <w:szCs w:val="24"/>
        </w:rPr>
        <w:t xml:space="preserve"> bases his arguments on facts rather than imaginations and therefore does not challenge any traditional beliefs of the Americans.</w:t>
      </w:r>
    </w:p>
    <w:p w:rsidR="004804F8" w:rsidRPr="004804F8" w:rsidRDefault="004804F8" w:rsidP="00DB0BE3">
      <w:pPr>
        <w:spacing w:after="0"/>
        <w:ind w:firstLine="720"/>
        <w:contextualSpacing/>
        <w:rPr>
          <w:rFonts w:eastAsia="Times New Roman" w:cs="Times New Roman"/>
          <w:szCs w:val="24"/>
        </w:rPr>
      </w:pPr>
      <w:r w:rsidRPr="004804F8">
        <w:rPr>
          <w:rFonts w:eastAsia="Times New Roman" w:cs="Times New Roman"/>
          <w:szCs w:val="24"/>
        </w:rPr>
        <w:t xml:space="preserve">In a nutshell, the book was well-researched and well-organized to present that were happenings in America. The conflicts between the North and the South were eclipsing the vision of the country. Through his wit, </w:t>
      </w:r>
      <w:proofErr w:type="spellStart"/>
      <w:r w:rsidRPr="004804F8">
        <w:rPr>
          <w:rFonts w:eastAsia="Times New Roman" w:cs="Times New Roman"/>
          <w:szCs w:val="24"/>
        </w:rPr>
        <w:t>Masur</w:t>
      </w:r>
      <w:proofErr w:type="spellEnd"/>
      <w:r w:rsidRPr="004804F8">
        <w:rPr>
          <w:rFonts w:eastAsia="Times New Roman" w:cs="Times New Roman"/>
          <w:szCs w:val="24"/>
        </w:rPr>
        <w:t xml:space="preserve"> plainly explained the details about violence resulting from slavery protests, political, and religious conflicts, the development of technologies, and the threatening economic recess. His was not just a story but a concern on the fate of the nation that he lived in. The book was preparing people for the onslaught that was to come.</w:t>
      </w:r>
    </w:p>
    <w:p w:rsidR="008E401A" w:rsidRDefault="008E401A" w:rsidP="00DB0BE3">
      <w:pPr>
        <w:spacing w:after="0"/>
        <w:contextualSpacing/>
        <w:rPr>
          <w:rFonts w:eastAsia="Times New Roman" w:cs="Times New Roman"/>
          <w:szCs w:val="24"/>
        </w:rPr>
      </w:pPr>
      <w:r>
        <w:rPr>
          <w:rFonts w:eastAsia="Times New Roman" w:cs="Times New Roman"/>
          <w:szCs w:val="24"/>
        </w:rPr>
        <w:br w:type="page"/>
      </w:r>
    </w:p>
    <w:p w:rsidR="004804F8" w:rsidRPr="004804F8" w:rsidRDefault="004804F8" w:rsidP="00DB0BE3">
      <w:pPr>
        <w:spacing w:after="0"/>
        <w:contextualSpacing/>
        <w:jc w:val="center"/>
        <w:rPr>
          <w:rFonts w:eastAsia="Times New Roman" w:cs="Times New Roman"/>
          <w:szCs w:val="24"/>
        </w:rPr>
      </w:pPr>
      <w:r w:rsidRPr="004804F8">
        <w:rPr>
          <w:rFonts w:eastAsia="Times New Roman" w:cs="Times New Roman"/>
          <w:szCs w:val="24"/>
        </w:rPr>
        <w:t>Bibliography</w:t>
      </w:r>
    </w:p>
    <w:p w:rsidR="004804F8" w:rsidRPr="004804F8" w:rsidRDefault="004804F8" w:rsidP="00DB0BE3">
      <w:pPr>
        <w:spacing w:after="0"/>
        <w:contextualSpacing/>
        <w:rPr>
          <w:rFonts w:eastAsia="Times New Roman" w:cs="Times New Roman"/>
          <w:szCs w:val="24"/>
        </w:rPr>
      </w:pPr>
      <w:proofErr w:type="spellStart"/>
      <w:r w:rsidRPr="004804F8">
        <w:rPr>
          <w:rFonts w:eastAsia="Times New Roman" w:cs="Times New Roman"/>
          <w:szCs w:val="24"/>
        </w:rPr>
        <w:t>Masur</w:t>
      </w:r>
      <w:proofErr w:type="spellEnd"/>
      <w:r w:rsidRPr="004804F8">
        <w:rPr>
          <w:rFonts w:eastAsia="Times New Roman" w:cs="Times New Roman"/>
          <w:szCs w:val="24"/>
        </w:rPr>
        <w:t>, Louis P. "Year of Eclipse (New York: Hill &amp; Wang, 2001)." (1831).</w:t>
      </w:r>
    </w:p>
    <w:p w:rsidR="004804F8" w:rsidRPr="004804F8" w:rsidRDefault="004804F8" w:rsidP="004804F8">
      <w:pPr>
        <w:rPr>
          <w:rFonts w:eastAsia="Times New Roman" w:cs="Times New Roman"/>
          <w:szCs w:val="24"/>
        </w:rPr>
      </w:pPr>
    </w:p>
    <w:p w:rsidR="00DC356B" w:rsidRPr="004804F8" w:rsidRDefault="00DC356B" w:rsidP="004804F8">
      <w:bookmarkStart w:id="0" w:name="_GoBack"/>
      <w:bookmarkEnd w:id="0"/>
    </w:p>
    <w:sectPr w:rsidR="00DC356B" w:rsidRPr="004804F8" w:rsidSect="0029172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4B8" w:rsidRDefault="00EA04B8" w:rsidP="000D06A1">
      <w:pPr>
        <w:spacing w:after="0" w:line="240" w:lineRule="auto"/>
      </w:pPr>
      <w:r>
        <w:separator/>
      </w:r>
    </w:p>
  </w:endnote>
  <w:endnote w:type="continuationSeparator" w:id="0">
    <w:p w:rsidR="00EA04B8" w:rsidRDefault="00EA04B8"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4B8" w:rsidRDefault="00EA04B8" w:rsidP="000D06A1">
      <w:pPr>
        <w:spacing w:after="0" w:line="240" w:lineRule="auto"/>
      </w:pPr>
      <w:r>
        <w:separator/>
      </w:r>
    </w:p>
  </w:footnote>
  <w:footnote w:type="continuationSeparator" w:id="0">
    <w:p w:rsidR="00EA04B8" w:rsidRDefault="00EA04B8" w:rsidP="000D06A1">
      <w:pPr>
        <w:spacing w:after="0" w:line="240" w:lineRule="auto"/>
      </w:pPr>
      <w:r>
        <w:continuationSeparator/>
      </w:r>
    </w:p>
  </w:footnote>
  <w:footnote w:id="1">
    <w:p w:rsidR="00A70472" w:rsidRPr="00DB0BE3" w:rsidRDefault="00057F4A" w:rsidP="00A70472">
      <w:pPr>
        <w:rPr>
          <w:rFonts w:eastAsia="Times New Roman" w:cs="Times New Roman"/>
          <w:sz w:val="16"/>
          <w:szCs w:val="16"/>
        </w:rPr>
      </w:pPr>
      <w:r w:rsidRPr="00DB0BE3">
        <w:rPr>
          <w:rStyle w:val="FootnoteReference"/>
          <w:sz w:val="16"/>
          <w:szCs w:val="16"/>
        </w:rPr>
        <w:footnoteRef/>
      </w:r>
      <w:r w:rsidRPr="00DB0BE3">
        <w:rPr>
          <w:sz w:val="16"/>
          <w:szCs w:val="16"/>
        </w:rPr>
        <w:t xml:space="preserve"> </w:t>
      </w:r>
      <w:r w:rsidR="00A70472" w:rsidRPr="00DB0BE3">
        <w:rPr>
          <w:rFonts w:eastAsia="Times New Roman" w:cs="Times New Roman"/>
          <w:sz w:val="16"/>
          <w:szCs w:val="16"/>
        </w:rPr>
        <w:t xml:space="preserve">Louis P, </w:t>
      </w:r>
      <w:proofErr w:type="spellStart"/>
      <w:proofErr w:type="gramStart"/>
      <w:r w:rsidR="00A70472" w:rsidRPr="00DB0BE3">
        <w:rPr>
          <w:rFonts w:eastAsia="Times New Roman" w:cs="Times New Roman"/>
          <w:sz w:val="16"/>
          <w:szCs w:val="16"/>
        </w:rPr>
        <w:t>Masur</w:t>
      </w:r>
      <w:proofErr w:type="spellEnd"/>
      <w:r w:rsidR="00A70472" w:rsidRPr="00DB0BE3">
        <w:rPr>
          <w:rFonts w:eastAsia="Times New Roman" w:cs="Times New Roman"/>
          <w:sz w:val="16"/>
          <w:szCs w:val="16"/>
        </w:rPr>
        <w:t xml:space="preserve"> .</w:t>
      </w:r>
      <w:proofErr w:type="gramEnd"/>
      <w:r w:rsidR="00A70472" w:rsidRPr="00DB0BE3">
        <w:rPr>
          <w:rFonts w:eastAsia="Times New Roman" w:cs="Times New Roman"/>
          <w:sz w:val="16"/>
          <w:szCs w:val="16"/>
        </w:rPr>
        <w:t xml:space="preserve"> "Year of Eclipse (New York: Hill &amp; Wang, 2001)." (1831).</w:t>
      </w:r>
      <w:r w:rsidR="004A13BD" w:rsidRPr="00DB0BE3">
        <w:rPr>
          <w:rFonts w:eastAsia="Times New Roman" w:cs="Times New Roman"/>
          <w:sz w:val="16"/>
          <w:szCs w:val="16"/>
        </w:rPr>
        <w:t>, 2</w:t>
      </w:r>
    </w:p>
    <w:p w:rsidR="00057F4A" w:rsidRPr="00DB0BE3" w:rsidRDefault="00057F4A">
      <w:pPr>
        <w:pStyle w:val="FootnoteText"/>
        <w:rPr>
          <w:sz w:val="16"/>
          <w:szCs w:val="16"/>
        </w:rPr>
      </w:pPr>
    </w:p>
  </w:footnote>
  <w:footnote w:id="2">
    <w:p w:rsidR="00057F4A" w:rsidRPr="00DB0BE3" w:rsidRDefault="00057F4A">
      <w:pPr>
        <w:pStyle w:val="FootnoteText"/>
        <w:rPr>
          <w:sz w:val="16"/>
          <w:szCs w:val="16"/>
        </w:rPr>
      </w:pPr>
      <w:r w:rsidRPr="00DB0BE3">
        <w:rPr>
          <w:rStyle w:val="FootnoteReference"/>
          <w:sz w:val="16"/>
          <w:szCs w:val="16"/>
        </w:rPr>
        <w:footnoteRef/>
      </w:r>
      <w:r w:rsidRPr="00DB0BE3">
        <w:rPr>
          <w:sz w:val="16"/>
          <w:szCs w:val="16"/>
        </w:rPr>
        <w:t xml:space="preserve"> </w:t>
      </w:r>
      <w:r w:rsidR="004A13BD" w:rsidRPr="00DB0BE3">
        <w:rPr>
          <w:sz w:val="16"/>
          <w:szCs w:val="16"/>
        </w:rPr>
        <w:t>Louis, 7</w:t>
      </w:r>
    </w:p>
  </w:footnote>
  <w:footnote w:id="3">
    <w:p w:rsidR="00057F4A" w:rsidRPr="00DB0BE3" w:rsidRDefault="00057F4A">
      <w:pPr>
        <w:pStyle w:val="FootnoteText"/>
        <w:rPr>
          <w:sz w:val="16"/>
          <w:szCs w:val="16"/>
        </w:rPr>
      </w:pPr>
      <w:r w:rsidRPr="00DB0BE3">
        <w:rPr>
          <w:rStyle w:val="FootnoteReference"/>
          <w:sz w:val="16"/>
          <w:szCs w:val="16"/>
        </w:rPr>
        <w:footnoteRef/>
      </w:r>
      <w:r w:rsidRPr="00DB0BE3">
        <w:rPr>
          <w:sz w:val="16"/>
          <w:szCs w:val="16"/>
        </w:rPr>
        <w:t xml:space="preserve"> </w:t>
      </w:r>
      <w:r w:rsidR="004A13BD" w:rsidRPr="00DB0BE3">
        <w:rPr>
          <w:sz w:val="16"/>
          <w:szCs w:val="16"/>
        </w:rPr>
        <w:t>Louis, 9</w:t>
      </w:r>
    </w:p>
  </w:footnote>
  <w:footnote w:id="4">
    <w:p w:rsidR="00057F4A" w:rsidRPr="00DB0BE3" w:rsidRDefault="00057F4A">
      <w:pPr>
        <w:pStyle w:val="FootnoteText"/>
        <w:rPr>
          <w:sz w:val="16"/>
          <w:szCs w:val="16"/>
        </w:rPr>
      </w:pPr>
      <w:r w:rsidRPr="00DB0BE3">
        <w:rPr>
          <w:rStyle w:val="FootnoteReference"/>
          <w:sz w:val="16"/>
          <w:szCs w:val="16"/>
        </w:rPr>
        <w:footnoteRef/>
      </w:r>
      <w:r w:rsidRPr="00DB0BE3">
        <w:rPr>
          <w:sz w:val="16"/>
          <w:szCs w:val="16"/>
        </w:rPr>
        <w:t xml:space="preserve"> </w:t>
      </w:r>
      <w:r w:rsidR="00377331" w:rsidRPr="00DB0BE3">
        <w:rPr>
          <w:sz w:val="16"/>
          <w:szCs w:val="16"/>
        </w:rPr>
        <w:t>Louis, 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291721">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7F4E"/>
    <w:multiLevelType w:val="multilevel"/>
    <w:tmpl w:val="3A88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3">
    <w:nsid w:val="0F415F35"/>
    <w:multiLevelType w:val="hybridMultilevel"/>
    <w:tmpl w:val="D8E2F020"/>
    <w:lvl w:ilvl="0" w:tplc="04090009">
      <w:start w:val="1"/>
      <w:numFmt w:val="bullet"/>
      <w:lvlText w:val=""/>
      <w:lvlJc w:val="left"/>
      <w:pPr>
        <w:ind w:left="720" w:hanging="360"/>
      </w:pPr>
      <w:rPr>
        <w:rFonts w:ascii="Wingdings" w:hAnsi="Wingdings" w:hint="default"/>
      </w:rPr>
    </w:lvl>
    <w:lvl w:ilvl="1" w:tplc="2E24A2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121AD"/>
    <w:multiLevelType w:val="hybridMultilevel"/>
    <w:tmpl w:val="407E73F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0C15FF"/>
    <w:multiLevelType w:val="hybridMultilevel"/>
    <w:tmpl w:val="A34E6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230041"/>
    <w:multiLevelType w:val="hybridMultilevel"/>
    <w:tmpl w:val="E07A59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A8364D"/>
    <w:multiLevelType w:val="hybridMultilevel"/>
    <w:tmpl w:val="E836FF3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0E94AE7"/>
    <w:multiLevelType w:val="multilevel"/>
    <w:tmpl w:val="9480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1">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2">
    <w:nsid w:val="2C56135C"/>
    <w:multiLevelType w:val="hybridMultilevel"/>
    <w:tmpl w:val="73C606BA"/>
    <w:lvl w:ilvl="0" w:tplc="3994316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7">
    <w:nsid w:val="4B8D3730"/>
    <w:multiLevelType w:val="hybridMultilevel"/>
    <w:tmpl w:val="6B98303C"/>
    <w:lvl w:ilvl="0" w:tplc="FA96F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761E21"/>
    <w:multiLevelType w:val="hybridMultilevel"/>
    <w:tmpl w:val="F3024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0">
    <w:nsid w:val="5216555B"/>
    <w:multiLevelType w:val="hybridMultilevel"/>
    <w:tmpl w:val="F4249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0304D5"/>
    <w:multiLevelType w:val="hybridMultilevel"/>
    <w:tmpl w:val="1DBAC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FA0BBB"/>
    <w:multiLevelType w:val="multilevel"/>
    <w:tmpl w:val="4E82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24235B"/>
    <w:multiLevelType w:val="hybridMultilevel"/>
    <w:tmpl w:val="350A4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606149"/>
    <w:multiLevelType w:val="multilevel"/>
    <w:tmpl w:val="DF4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5"/>
  </w:num>
  <w:num w:numId="3">
    <w:abstractNumId w:val="22"/>
  </w:num>
  <w:num w:numId="4">
    <w:abstractNumId w:val="24"/>
  </w:num>
  <w:num w:numId="5">
    <w:abstractNumId w:val="21"/>
  </w:num>
  <w:num w:numId="6">
    <w:abstractNumId w:val="19"/>
  </w:num>
  <w:num w:numId="7">
    <w:abstractNumId w:val="1"/>
  </w:num>
  <w:num w:numId="8">
    <w:abstractNumId w:val="13"/>
  </w:num>
  <w:num w:numId="9">
    <w:abstractNumId w:val="2"/>
  </w:num>
  <w:num w:numId="10">
    <w:abstractNumId w:val="16"/>
  </w:num>
  <w:num w:numId="11">
    <w:abstractNumId w:val="10"/>
  </w:num>
  <w:num w:numId="12">
    <w:abstractNumId w:val="11"/>
  </w:num>
  <w:num w:numId="13">
    <w:abstractNumId w:val="6"/>
  </w:num>
  <w:num w:numId="14">
    <w:abstractNumId w:val="3"/>
  </w:num>
  <w:num w:numId="15">
    <w:abstractNumId w:val="17"/>
  </w:num>
  <w:num w:numId="16">
    <w:abstractNumId w:val="7"/>
  </w:num>
  <w:num w:numId="17">
    <w:abstractNumId w:val="23"/>
  </w:num>
  <w:num w:numId="18">
    <w:abstractNumId w:val="27"/>
  </w:num>
  <w:num w:numId="19">
    <w:abstractNumId w:val="9"/>
  </w:num>
  <w:num w:numId="20">
    <w:abstractNumId w:val="0"/>
  </w:num>
  <w:num w:numId="21">
    <w:abstractNumId w:val="25"/>
  </w:num>
  <w:num w:numId="22">
    <w:abstractNumId w:val="12"/>
  </w:num>
  <w:num w:numId="23">
    <w:abstractNumId w:val="8"/>
  </w:num>
  <w:num w:numId="24">
    <w:abstractNumId w:val="4"/>
  </w:num>
  <w:num w:numId="25">
    <w:abstractNumId w:val="18"/>
  </w:num>
  <w:num w:numId="26">
    <w:abstractNumId w:val="5"/>
  </w:num>
  <w:num w:numId="27">
    <w:abstractNumId w:val="20"/>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56463"/>
    <w:rsid w:val="00003CA3"/>
    <w:rsid w:val="00004B5C"/>
    <w:rsid w:val="00005398"/>
    <w:rsid w:val="00005A19"/>
    <w:rsid w:val="00006AF8"/>
    <w:rsid w:val="00015F24"/>
    <w:rsid w:val="00021B8F"/>
    <w:rsid w:val="00027349"/>
    <w:rsid w:val="00031F35"/>
    <w:rsid w:val="00032466"/>
    <w:rsid w:val="000328A8"/>
    <w:rsid w:val="00035C27"/>
    <w:rsid w:val="00036BF2"/>
    <w:rsid w:val="00043745"/>
    <w:rsid w:val="00056077"/>
    <w:rsid w:val="0005745C"/>
    <w:rsid w:val="00057F4A"/>
    <w:rsid w:val="00072991"/>
    <w:rsid w:val="0007773F"/>
    <w:rsid w:val="00085CD4"/>
    <w:rsid w:val="00094B2B"/>
    <w:rsid w:val="000A345B"/>
    <w:rsid w:val="000A77E8"/>
    <w:rsid w:val="000B1712"/>
    <w:rsid w:val="000B5DB1"/>
    <w:rsid w:val="000C0130"/>
    <w:rsid w:val="000C2115"/>
    <w:rsid w:val="000C7008"/>
    <w:rsid w:val="000D06A1"/>
    <w:rsid w:val="000D52DD"/>
    <w:rsid w:val="000D71FF"/>
    <w:rsid w:val="000E5D81"/>
    <w:rsid w:val="000E7769"/>
    <w:rsid w:val="000F1B90"/>
    <w:rsid w:val="000F787F"/>
    <w:rsid w:val="000F7C6E"/>
    <w:rsid w:val="0010693C"/>
    <w:rsid w:val="00110B76"/>
    <w:rsid w:val="00112AF0"/>
    <w:rsid w:val="0011455E"/>
    <w:rsid w:val="001204B7"/>
    <w:rsid w:val="001223C0"/>
    <w:rsid w:val="00123836"/>
    <w:rsid w:val="0012640E"/>
    <w:rsid w:val="001355A6"/>
    <w:rsid w:val="001370D0"/>
    <w:rsid w:val="001421B2"/>
    <w:rsid w:val="001469EF"/>
    <w:rsid w:val="00150BA3"/>
    <w:rsid w:val="00153713"/>
    <w:rsid w:val="001560F2"/>
    <w:rsid w:val="00164A5D"/>
    <w:rsid w:val="0016730E"/>
    <w:rsid w:val="00167C33"/>
    <w:rsid w:val="0017476A"/>
    <w:rsid w:val="00175835"/>
    <w:rsid w:val="00177A7E"/>
    <w:rsid w:val="00180429"/>
    <w:rsid w:val="001929C1"/>
    <w:rsid w:val="001B3A91"/>
    <w:rsid w:val="001C3F1E"/>
    <w:rsid w:val="001D1B49"/>
    <w:rsid w:val="001D22EB"/>
    <w:rsid w:val="001E3957"/>
    <w:rsid w:val="001E6623"/>
    <w:rsid w:val="001F0DC9"/>
    <w:rsid w:val="001F0E25"/>
    <w:rsid w:val="001F3288"/>
    <w:rsid w:val="001F4AEF"/>
    <w:rsid w:val="00203992"/>
    <w:rsid w:val="0020779C"/>
    <w:rsid w:val="00213CBD"/>
    <w:rsid w:val="00215EF1"/>
    <w:rsid w:val="002232F8"/>
    <w:rsid w:val="0023575D"/>
    <w:rsid w:val="002376BB"/>
    <w:rsid w:val="0024462C"/>
    <w:rsid w:val="0024525B"/>
    <w:rsid w:val="00251A59"/>
    <w:rsid w:val="0025547B"/>
    <w:rsid w:val="002577FA"/>
    <w:rsid w:val="00265CA5"/>
    <w:rsid w:val="002660B2"/>
    <w:rsid w:val="00267364"/>
    <w:rsid w:val="00275168"/>
    <w:rsid w:val="00280BD4"/>
    <w:rsid w:val="00284BC2"/>
    <w:rsid w:val="00291721"/>
    <w:rsid w:val="00293E8E"/>
    <w:rsid w:val="002B0E44"/>
    <w:rsid w:val="002B5482"/>
    <w:rsid w:val="002B727E"/>
    <w:rsid w:val="002C50C4"/>
    <w:rsid w:val="002C7B08"/>
    <w:rsid w:val="002D0378"/>
    <w:rsid w:val="002D33AA"/>
    <w:rsid w:val="002D434D"/>
    <w:rsid w:val="002D5807"/>
    <w:rsid w:val="002E5D0F"/>
    <w:rsid w:val="002E6A51"/>
    <w:rsid w:val="002F006D"/>
    <w:rsid w:val="002F09E3"/>
    <w:rsid w:val="00301223"/>
    <w:rsid w:val="00310C70"/>
    <w:rsid w:val="00313632"/>
    <w:rsid w:val="0031616F"/>
    <w:rsid w:val="003245DA"/>
    <w:rsid w:val="00325372"/>
    <w:rsid w:val="003261CE"/>
    <w:rsid w:val="00326786"/>
    <w:rsid w:val="00331988"/>
    <w:rsid w:val="0033306A"/>
    <w:rsid w:val="00334130"/>
    <w:rsid w:val="003346D7"/>
    <w:rsid w:val="0033693E"/>
    <w:rsid w:val="00337BC7"/>
    <w:rsid w:val="00343683"/>
    <w:rsid w:val="00345F9E"/>
    <w:rsid w:val="00352133"/>
    <w:rsid w:val="003542ED"/>
    <w:rsid w:val="0036037F"/>
    <w:rsid w:val="0036409D"/>
    <w:rsid w:val="0037456C"/>
    <w:rsid w:val="003760D8"/>
    <w:rsid w:val="00377331"/>
    <w:rsid w:val="00380552"/>
    <w:rsid w:val="00383CC1"/>
    <w:rsid w:val="003841A0"/>
    <w:rsid w:val="00392AE5"/>
    <w:rsid w:val="003968DF"/>
    <w:rsid w:val="00397EBB"/>
    <w:rsid w:val="003A6D5C"/>
    <w:rsid w:val="003B43D5"/>
    <w:rsid w:val="003B5EDF"/>
    <w:rsid w:val="003B6C6E"/>
    <w:rsid w:val="003C14A1"/>
    <w:rsid w:val="003C22E5"/>
    <w:rsid w:val="003C6A4A"/>
    <w:rsid w:val="003D2B76"/>
    <w:rsid w:val="003D582B"/>
    <w:rsid w:val="003E0CF2"/>
    <w:rsid w:val="003E3592"/>
    <w:rsid w:val="003E7ACC"/>
    <w:rsid w:val="003F1261"/>
    <w:rsid w:val="003F22A1"/>
    <w:rsid w:val="003F538C"/>
    <w:rsid w:val="00400D23"/>
    <w:rsid w:val="004044E0"/>
    <w:rsid w:val="0041205B"/>
    <w:rsid w:val="004140DF"/>
    <w:rsid w:val="004160F0"/>
    <w:rsid w:val="00417848"/>
    <w:rsid w:val="00421A55"/>
    <w:rsid w:val="00424A34"/>
    <w:rsid w:val="0042593E"/>
    <w:rsid w:val="00430908"/>
    <w:rsid w:val="00434E91"/>
    <w:rsid w:val="00441607"/>
    <w:rsid w:val="004439BF"/>
    <w:rsid w:val="00446610"/>
    <w:rsid w:val="0044707D"/>
    <w:rsid w:val="004520F4"/>
    <w:rsid w:val="00452E2A"/>
    <w:rsid w:val="004546C4"/>
    <w:rsid w:val="00455EE4"/>
    <w:rsid w:val="004572E0"/>
    <w:rsid w:val="0046175C"/>
    <w:rsid w:val="00462DFD"/>
    <w:rsid w:val="00465F45"/>
    <w:rsid w:val="00466887"/>
    <w:rsid w:val="0047266C"/>
    <w:rsid w:val="00472DAE"/>
    <w:rsid w:val="00474207"/>
    <w:rsid w:val="00475879"/>
    <w:rsid w:val="004804F8"/>
    <w:rsid w:val="00481654"/>
    <w:rsid w:val="00483DCE"/>
    <w:rsid w:val="00490239"/>
    <w:rsid w:val="004912FC"/>
    <w:rsid w:val="00495316"/>
    <w:rsid w:val="00496093"/>
    <w:rsid w:val="004A13BD"/>
    <w:rsid w:val="004A298C"/>
    <w:rsid w:val="004A771C"/>
    <w:rsid w:val="004B0994"/>
    <w:rsid w:val="004B566A"/>
    <w:rsid w:val="004C0DDD"/>
    <w:rsid w:val="004C19D1"/>
    <w:rsid w:val="004C7D51"/>
    <w:rsid w:val="004D2488"/>
    <w:rsid w:val="004D3875"/>
    <w:rsid w:val="004D614D"/>
    <w:rsid w:val="004E19B9"/>
    <w:rsid w:val="004E51F3"/>
    <w:rsid w:val="004F0400"/>
    <w:rsid w:val="00500008"/>
    <w:rsid w:val="005005A2"/>
    <w:rsid w:val="00500790"/>
    <w:rsid w:val="00501114"/>
    <w:rsid w:val="00502EBC"/>
    <w:rsid w:val="00506EB3"/>
    <w:rsid w:val="0051678E"/>
    <w:rsid w:val="00517F27"/>
    <w:rsid w:val="005212E0"/>
    <w:rsid w:val="005244A7"/>
    <w:rsid w:val="00527C9C"/>
    <w:rsid w:val="0053426A"/>
    <w:rsid w:val="00537DE9"/>
    <w:rsid w:val="0054223F"/>
    <w:rsid w:val="00562F03"/>
    <w:rsid w:val="00564C32"/>
    <w:rsid w:val="00564D2E"/>
    <w:rsid w:val="00584C66"/>
    <w:rsid w:val="00585DD1"/>
    <w:rsid w:val="005864CC"/>
    <w:rsid w:val="00593092"/>
    <w:rsid w:val="00596B59"/>
    <w:rsid w:val="0059732D"/>
    <w:rsid w:val="005A0559"/>
    <w:rsid w:val="005A056B"/>
    <w:rsid w:val="005A18DF"/>
    <w:rsid w:val="005B0542"/>
    <w:rsid w:val="005B4E34"/>
    <w:rsid w:val="005B5999"/>
    <w:rsid w:val="005B5DD2"/>
    <w:rsid w:val="005B717D"/>
    <w:rsid w:val="005C0BE0"/>
    <w:rsid w:val="005C42DA"/>
    <w:rsid w:val="005D07C3"/>
    <w:rsid w:val="005D0B54"/>
    <w:rsid w:val="005D149F"/>
    <w:rsid w:val="005D1899"/>
    <w:rsid w:val="005D6C50"/>
    <w:rsid w:val="005E344C"/>
    <w:rsid w:val="005E7498"/>
    <w:rsid w:val="005E79DE"/>
    <w:rsid w:val="005F1C95"/>
    <w:rsid w:val="005F5035"/>
    <w:rsid w:val="005F56C4"/>
    <w:rsid w:val="00600ACA"/>
    <w:rsid w:val="006036CD"/>
    <w:rsid w:val="00603814"/>
    <w:rsid w:val="00606936"/>
    <w:rsid w:val="00607455"/>
    <w:rsid w:val="00607B38"/>
    <w:rsid w:val="00615CC6"/>
    <w:rsid w:val="006271CA"/>
    <w:rsid w:val="00627DC5"/>
    <w:rsid w:val="0063079E"/>
    <w:rsid w:val="00636294"/>
    <w:rsid w:val="006402E0"/>
    <w:rsid w:val="006513E5"/>
    <w:rsid w:val="00654027"/>
    <w:rsid w:val="006618DB"/>
    <w:rsid w:val="00663BF4"/>
    <w:rsid w:val="00663DB0"/>
    <w:rsid w:val="00663DEA"/>
    <w:rsid w:val="00665166"/>
    <w:rsid w:val="00673B8C"/>
    <w:rsid w:val="006756F7"/>
    <w:rsid w:val="0068421C"/>
    <w:rsid w:val="006873A6"/>
    <w:rsid w:val="0069445C"/>
    <w:rsid w:val="0069643B"/>
    <w:rsid w:val="006A2E5F"/>
    <w:rsid w:val="006A4E10"/>
    <w:rsid w:val="006A5491"/>
    <w:rsid w:val="006B231E"/>
    <w:rsid w:val="006B3C68"/>
    <w:rsid w:val="006C1806"/>
    <w:rsid w:val="006C1BEC"/>
    <w:rsid w:val="006C774F"/>
    <w:rsid w:val="006D1B94"/>
    <w:rsid w:val="006D6C06"/>
    <w:rsid w:val="006E65C8"/>
    <w:rsid w:val="006F3E9E"/>
    <w:rsid w:val="007054D5"/>
    <w:rsid w:val="00711B49"/>
    <w:rsid w:val="0072261C"/>
    <w:rsid w:val="007230F0"/>
    <w:rsid w:val="007272AF"/>
    <w:rsid w:val="00727E89"/>
    <w:rsid w:val="00734535"/>
    <w:rsid w:val="007455F9"/>
    <w:rsid w:val="0075124F"/>
    <w:rsid w:val="00752B98"/>
    <w:rsid w:val="00753FB8"/>
    <w:rsid w:val="00755972"/>
    <w:rsid w:val="007561C4"/>
    <w:rsid w:val="00756803"/>
    <w:rsid w:val="007609DE"/>
    <w:rsid w:val="00764EE6"/>
    <w:rsid w:val="00765E25"/>
    <w:rsid w:val="007754B5"/>
    <w:rsid w:val="00781256"/>
    <w:rsid w:val="00786587"/>
    <w:rsid w:val="007871D6"/>
    <w:rsid w:val="0079146F"/>
    <w:rsid w:val="007A0250"/>
    <w:rsid w:val="007A1E7F"/>
    <w:rsid w:val="007A38F6"/>
    <w:rsid w:val="007A45A3"/>
    <w:rsid w:val="007C03EF"/>
    <w:rsid w:val="007C4950"/>
    <w:rsid w:val="007C4A3E"/>
    <w:rsid w:val="007D25FA"/>
    <w:rsid w:val="007E38F8"/>
    <w:rsid w:val="007F442F"/>
    <w:rsid w:val="007F5564"/>
    <w:rsid w:val="007F7212"/>
    <w:rsid w:val="007F78AE"/>
    <w:rsid w:val="0080362F"/>
    <w:rsid w:val="00811410"/>
    <w:rsid w:val="0081517A"/>
    <w:rsid w:val="00821977"/>
    <w:rsid w:val="00823F03"/>
    <w:rsid w:val="00823F05"/>
    <w:rsid w:val="008264FC"/>
    <w:rsid w:val="008311CB"/>
    <w:rsid w:val="00832B4C"/>
    <w:rsid w:val="0083485A"/>
    <w:rsid w:val="008361D9"/>
    <w:rsid w:val="008374C5"/>
    <w:rsid w:val="00846088"/>
    <w:rsid w:val="008475FA"/>
    <w:rsid w:val="008504E7"/>
    <w:rsid w:val="0086002E"/>
    <w:rsid w:val="00867D60"/>
    <w:rsid w:val="00870F0E"/>
    <w:rsid w:val="00881747"/>
    <w:rsid w:val="00886235"/>
    <w:rsid w:val="008904A1"/>
    <w:rsid w:val="00892673"/>
    <w:rsid w:val="00895DE1"/>
    <w:rsid w:val="00897858"/>
    <w:rsid w:val="008A3547"/>
    <w:rsid w:val="008A45CF"/>
    <w:rsid w:val="008A4674"/>
    <w:rsid w:val="008A55E6"/>
    <w:rsid w:val="008A55F0"/>
    <w:rsid w:val="008B0777"/>
    <w:rsid w:val="008B351D"/>
    <w:rsid w:val="008B54BA"/>
    <w:rsid w:val="008C24DB"/>
    <w:rsid w:val="008D0B1D"/>
    <w:rsid w:val="008D1546"/>
    <w:rsid w:val="008D7D37"/>
    <w:rsid w:val="008E0010"/>
    <w:rsid w:val="008E401A"/>
    <w:rsid w:val="008E63FF"/>
    <w:rsid w:val="008F5570"/>
    <w:rsid w:val="008F7BC3"/>
    <w:rsid w:val="009024BC"/>
    <w:rsid w:val="009072E1"/>
    <w:rsid w:val="009116BD"/>
    <w:rsid w:val="00916955"/>
    <w:rsid w:val="009241AE"/>
    <w:rsid w:val="009455A4"/>
    <w:rsid w:val="00946998"/>
    <w:rsid w:val="00950121"/>
    <w:rsid w:val="00951805"/>
    <w:rsid w:val="00953C56"/>
    <w:rsid w:val="009556A0"/>
    <w:rsid w:val="00957FF0"/>
    <w:rsid w:val="009601B3"/>
    <w:rsid w:val="00965E65"/>
    <w:rsid w:val="00972E8D"/>
    <w:rsid w:val="00980A03"/>
    <w:rsid w:val="009815BB"/>
    <w:rsid w:val="009859BC"/>
    <w:rsid w:val="00991668"/>
    <w:rsid w:val="00996B84"/>
    <w:rsid w:val="009A3DB5"/>
    <w:rsid w:val="009B1E04"/>
    <w:rsid w:val="009C244A"/>
    <w:rsid w:val="009C2521"/>
    <w:rsid w:val="009C4619"/>
    <w:rsid w:val="009D7642"/>
    <w:rsid w:val="009E17AF"/>
    <w:rsid w:val="00A02748"/>
    <w:rsid w:val="00A04897"/>
    <w:rsid w:val="00A05CC5"/>
    <w:rsid w:val="00A1082C"/>
    <w:rsid w:val="00A10C8A"/>
    <w:rsid w:val="00A133F8"/>
    <w:rsid w:val="00A2207D"/>
    <w:rsid w:val="00A25D01"/>
    <w:rsid w:val="00A30115"/>
    <w:rsid w:val="00A339B1"/>
    <w:rsid w:val="00A35B82"/>
    <w:rsid w:val="00A47D12"/>
    <w:rsid w:val="00A534A5"/>
    <w:rsid w:val="00A556D3"/>
    <w:rsid w:val="00A56463"/>
    <w:rsid w:val="00A57629"/>
    <w:rsid w:val="00A60648"/>
    <w:rsid w:val="00A63141"/>
    <w:rsid w:val="00A642F1"/>
    <w:rsid w:val="00A6460A"/>
    <w:rsid w:val="00A64BDC"/>
    <w:rsid w:val="00A65492"/>
    <w:rsid w:val="00A70472"/>
    <w:rsid w:val="00A74E5E"/>
    <w:rsid w:val="00A8006F"/>
    <w:rsid w:val="00A90842"/>
    <w:rsid w:val="00A91743"/>
    <w:rsid w:val="00A97B91"/>
    <w:rsid w:val="00AA0EB0"/>
    <w:rsid w:val="00AA3EAE"/>
    <w:rsid w:val="00AB298B"/>
    <w:rsid w:val="00AB4B6A"/>
    <w:rsid w:val="00AC4602"/>
    <w:rsid w:val="00AC7356"/>
    <w:rsid w:val="00AC7A76"/>
    <w:rsid w:val="00AE6EF6"/>
    <w:rsid w:val="00AF17D2"/>
    <w:rsid w:val="00AF1B02"/>
    <w:rsid w:val="00AF23AA"/>
    <w:rsid w:val="00AF51E4"/>
    <w:rsid w:val="00AF704D"/>
    <w:rsid w:val="00B0029F"/>
    <w:rsid w:val="00B0125A"/>
    <w:rsid w:val="00B058CF"/>
    <w:rsid w:val="00B07AB1"/>
    <w:rsid w:val="00B11793"/>
    <w:rsid w:val="00B16952"/>
    <w:rsid w:val="00B24322"/>
    <w:rsid w:val="00B26C94"/>
    <w:rsid w:val="00B30720"/>
    <w:rsid w:val="00B33253"/>
    <w:rsid w:val="00B3339D"/>
    <w:rsid w:val="00B333F0"/>
    <w:rsid w:val="00B33E68"/>
    <w:rsid w:val="00B40AFD"/>
    <w:rsid w:val="00B411BD"/>
    <w:rsid w:val="00B47773"/>
    <w:rsid w:val="00B5064D"/>
    <w:rsid w:val="00B50F53"/>
    <w:rsid w:val="00B53121"/>
    <w:rsid w:val="00B54AC0"/>
    <w:rsid w:val="00B57EF6"/>
    <w:rsid w:val="00B63D64"/>
    <w:rsid w:val="00B71617"/>
    <w:rsid w:val="00B80A7C"/>
    <w:rsid w:val="00B80C0E"/>
    <w:rsid w:val="00B907FE"/>
    <w:rsid w:val="00B9536D"/>
    <w:rsid w:val="00B965A9"/>
    <w:rsid w:val="00BA0E65"/>
    <w:rsid w:val="00BA2496"/>
    <w:rsid w:val="00BA66BD"/>
    <w:rsid w:val="00BB1914"/>
    <w:rsid w:val="00BB6141"/>
    <w:rsid w:val="00BB772B"/>
    <w:rsid w:val="00BC774C"/>
    <w:rsid w:val="00BD10B4"/>
    <w:rsid w:val="00BD1F5E"/>
    <w:rsid w:val="00BD235F"/>
    <w:rsid w:val="00BD6A08"/>
    <w:rsid w:val="00BF0A9F"/>
    <w:rsid w:val="00BF1B19"/>
    <w:rsid w:val="00C01488"/>
    <w:rsid w:val="00C029D7"/>
    <w:rsid w:val="00C042D4"/>
    <w:rsid w:val="00C05C1F"/>
    <w:rsid w:val="00C076B4"/>
    <w:rsid w:val="00C105C0"/>
    <w:rsid w:val="00C10BAE"/>
    <w:rsid w:val="00C2199D"/>
    <w:rsid w:val="00C22137"/>
    <w:rsid w:val="00C27498"/>
    <w:rsid w:val="00C304DE"/>
    <w:rsid w:val="00C310EE"/>
    <w:rsid w:val="00C32C44"/>
    <w:rsid w:val="00C34AC4"/>
    <w:rsid w:val="00C44938"/>
    <w:rsid w:val="00C4736F"/>
    <w:rsid w:val="00C54BD0"/>
    <w:rsid w:val="00C62965"/>
    <w:rsid w:val="00C63166"/>
    <w:rsid w:val="00C64C86"/>
    <w:rsid w:val="00C75B1F"/>
    <w:rsid w:val="00C85773"/>
    <w:rsid w:val="00C87C68"/>
    <w:rsid w:val="00C90E84"/>
    <w:rsid w:val="00C9157D"/>
    <w:rsid w:val="00C93BA3"/>
    <w:rsid w:val="00C95E52"/>
    <w:rsid w:val="00C97AB3"/>
    <w:rsid w:val="00CA018D"/>
    <w:rsid w:val="00CB326F"/>
    <w:rsid w:val="00CB395A"/>
    <w:rsid w:val="00CC21A2"/>
    <w:rsid w:val="00CC4D3D"/>
    <w:rsid w:val="00CC7023"/>
    <w:rsid w:val="00CE27BB"/>
    <w:rsid w:val="00CE6257"/>
    <w:rsid w:val="00CF1A36"/>
    <w:rsid w:val="00CF625B"/>
    <w:rsid w:val="00CF7EDB"/>
    <w:rsid w:val="00D14070"/>
    <w:rsid w:val="00D22D20"/>
    <w:rsid w:val="00D234BD"/>
    <w:rsid w:val="00D319F5"/>
    <w:rsid w:val="00D349FE"/>
    <w:rsid w:val="00D35D16"/>
    <w:rsid w:val="00D429BE"/>
    <w:rsid w:val="00D44F2F"/>
    <w:rsid w:val="00D4789E"/>
    <w:rsid w:val="00D527A1"/>
    <w:rsid w:val="00D537A6"/>
    <w:rsid w:val="00D6327D"/>
    <w:rsid w:val="00D71E73"/>
    <w:rsid w:val="00D75784"/>
    <w:rsid w:val="00D75AAD"/>
    <w:rsid w:val="00D76A0D"/>
    <w:rsid w:val="00D901C4"/>
    <w:rsid w:val="00D936FA"/>
    <w:rsid w:val="00D942BF"/>
    <w:rsid w:val="00D94446"/>
    <w:rsid w:val="00DB008C"/>
    <w:rsid w:val="00DB0BE3"/>
    <w:rsid w:val="00DB2A73"/>
    <w:rsid w:val="00DB3507"/>
    <w:rsid w:val="00DB389A"/>
    <w:rsid w:val="00DB78F3"/>
    <w:rsid w:val="00DC2B4B"/>
    <w:rsid w:val="00DC356B"/>
    <w:rsid w:val="00DC386B"/>
    <w:rsid w:val="00DC3E79"/>
    <w:rsid w:val="00DC4C74"/>
    <w:rsid w:val="00DD0D1C"/>
    <w:rsid w:val="00DD131E"/>
    <w:rsid w:val="00DD196A"/>
    <w:rsid w:val="00DD20A2"/>
    <w:rsid w:val="00DD25B1"/>
    <w:rsid w:val="00DD6F42"/>
    <w:rsid w:val="00DE022C"/>
    <w:rsid w:val="00DE3A85"/>
    <w:rsid w:val="00DE6B66"/>
    <w:rsid w:val="00DF0929"/>
    <w:rsid w:val="00DF15A3"/>
    <w:rsid w:val="00DF3485"/>
    <w:rsid w:val="00E1521E"/>
    <w:rsid w:val="00E17387"/>
    <w:rsid w:val="00E17FF1"/>
    <w:rsid w:val="00E200AB"/>
    <w:rsid w:val="00E2053D"/>
    <w:rsid w:val="00E26370"/>
    <w:rsid w:val="00E31776"/>
    <w:rsid w:val="00E32D19"/>
    <w:rsid w:val="00E338CA"/>
    <w:rsid w:val="00E553AF"/>
    <w:rsid w:val="00E741A1"/>
    <w:rsid w:val="00E7689E"/>
    <w:rsid w:val="00E8276F"/>
    <w:rsid w:val="00E8609A"/>
    <w:rsid w:val="00E914FE"/>
    <w:rsid w:val="00E91A39"/>
    <w:rsid w:val="00E959CD"/>
    <w:rsid w:val="00E971B4"/>
    <w:rsid w:val="00EA04B8"/>
    <w:rsid w:val="00EA34CC"/>
    <w:rsid w:val="00EA68B4"/>
    <w:rsid w:val="00EB0697"/>
    <w:rsid w:val="00EB0F03"/>
    <w:rsid w:val="00EB37C4"/>
    <w:rsid w:val="00EB477A"/>
    <w:rsid w:val="00EB7841"/>
    <w:rsid w:val="00ED3791"/>
    <w:rsid w:val="00ED5AA9"/>
    <w:rsid w:val="00ED5B5A"/>
    <w:rsid w:val="00EE3BEE"/>
    <w:rsid w:val="00EE69DB"/>
    <w:rsid w:val="00EE70F9"/>
    <w:rsid w:val="00EE75AB"/>
    <w:rsid w:val="00EF359B"/>
    <w:rsid w:val="00EF5D1D"/>
    <w:rsid w:val="00F07F06"/>
    <w:rsid w:val="00F10E13"/>
    <w:rsid w:val="00F12CD6"/>
    <w:rsid w:val="00F17130"/>
    <w:rsid w:val="00F223E6"/>
    <w:rsid w:val="00F225ED"/>
    <w:rsid w:val="00F26742"/>
    <w:rsid w:val="00F329C6"/>
    <w:rsid w:val="00F3512A"/>
    <w:rsid w:val="00F363A5"/>
    <w:rsid w:val="00F40284"/>
    <w:rsid w:val="00F40FA6"/>
    <w:rsid w:val="00F42B73"/>
    <w:rsid w:val="00F46B2C"/>
    <w:rsid w:val="00F53862"/>
    <w:rsid w:val="00F543A9"/>
    <w:rsid w:val="00F6659B"/>
    <w:rsid w:val="00F81A58"/>
    <w:rsid w:val="00F82A1C"/>
    <w:rsid w:val="00F82B7E"/>
    <w:rsid w:val="00F831DB"/>
    <w:rsid w:val="00F83B02"/>
    <w:rsid w:val="00F87E75"/>
    <w:rsid w:val="00F91122"/>
    <w:rsid w:val="00F97184"/>
    <w:rsid w:val="00F97478"/>
    <w:rsid w:val="00FA3049"/>
    <w:rsid w:val="00FA61C4"/>
    <w:rsid w:val="00FB1F27"/>
    <w:rsid w:val="00FB6E16"/>
    <w:rsid w:val="00FC0659"/>
    <w:rsid w:val="00FC3CD9"/>
    <w:rsid w:val="00FD54BE"/>
    <w:rsid w:val="00FD708F"/>
    <w:rsid w:val="00FD7355"/>
    <w:rsid w:val="00FD7A05"/>
    <w:rsid w:val="00FF04F8"/>
    <w:rsid w:val="00FF0DF2"/>
    <w:rsid w:val="00FF3972"/>
    <w:rsid w:val="00FF4372"/>
    <w:rsid w:val="00FF69DE"/>
    <w:rsid w:val="00FF6AA6"/>
    <w:rsid w:val="00FF7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table-data-cell-value">
    <w:name w:val="table-data-cell-value"/>
    <w:basedOn w:val="DefaultParagraphFont"/>
    <w:rsid w:val="00DB78F3"/>
  </w:style>
  <w:style w:type="character" w:customStyle="1" w:styleId="ilfuvd">
    <w:name w:val="ilfuvd"/>
    <w:basedOn w:val="DefaultParagraphFont"/>
    <w:rsid w:val="00331988"/>
  </w:style>
  <w:style w:type="paragraph" w:styleId="FootnoteText">
    <w:name w:val="footnote text"/>
    <w:basedOn w:val="Normal"/>
    <w:link w:val="FootnoteTextChar"/>
    <w:uiPriority w:val="99"/>
    <w:semiHidden/>
    <w:unhideWhenUsed/>
    <w:rsid w:val="00057F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7F4A"/>
    <w:rPr>
      <w:rFonts w:ascii="Times New Roman" w:hAnsi="Times New Roman"/>
      <w:sz w:val="20"/>
      <w:szCs w:val="20"/>
    </w:rPr>
  </w:style>
  <w:style w:type="character" w:styleId="FootnoteReference">
    <w:name w:val="footnote reference"/>
    <w:basedOn w:val="DefaultParagraphFont"/>
    <w:uiPriority w:val="99"/>
    <w:semiHidden/>
    <w:unhideWhenUsed/>
    <w:rsid w:val="00057F4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397285910">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88641265">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33704293">
      <w:bodyDiv w:val="1"/>
      <w:marLeft w:val="0"/>
      <w:marRight w:val="0"/>
      <w:marTop w:val="0"/>
      <w:marBottom w:val="0"/>
      <w:divBdr>
        <w:top w:val="none" w:sz="0" w:space="0" w:color="auto"/>
        <w:left w:val="none" w:sz="0" w:space="0" w:color="auto"/>
        <w:bottom w:val="none" w:sz="0" w:space="0" w:color="auto"/>
        <w:right w:val="none" w:sz="0" w:space="0" w:color="auto"/>
      </w:divBdr>
    </w:div>
    <w:div w:id="770929883">
      <w:bodyDiv w:val="1"/>
      <w:marLeft w:val="0"/>
      <w:marRight w:val="0"/>
      <w:marTop w:val="0"/>
      <w:marBottom w:val="0"/>
      <w:divBdr>
        <w:top w:val="none" w:sz="0" w:space="0" w:color="auto"/>
        <w:left w:val="none" w:sz="0" w:space="0" w:color="auto"/>
        <w:bottom w:val="none" w:sz="0" w:space="0" w:color="auto"/>
        <w:right w:val="none" w:sz="0" w:space="0" w:color="auto"/>
      </w:divBdr>
      <w:divsChild>
        <w:div w:id="1518695920">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194983">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91531895">
      <w:bodyDiv w:val="1"/>
      <w:marLeft w:val="0"/>
      <w:marRight w:val="0"/>
      <w:marTop w:val="0"/>
      <w:marBottom w:val="0"/>
      <w:divBdr>
        <w:top w:val="none" w:sz="0" w:space="0" w:color="auto"/>
        <w:left w:val="none" w:sz="0" w:space="0" w:color="auto"/>
        <w:bottom w:val="none" w:sz="0" w:space="0" w:color="auto"/>
        <w:right w:val="none" w:sz="0" w:space="0" w:color="auto"/>
      </w:divBdr>
    </w:div>
    <w:div w:id="1310599085">
      <w:bodyDiv w:val="1"/>
      <w:marLeft w:val="0"/>
      <w:marRight w:val="0"/>
      <w:marTop w:val="0"/>
      <w:marBottom w:val="0"/>
      <w:divBdr>
        <w:top w:val="none" w:sz="0" w:space="0" w:color="auto"/>
        <w:left w:val="none" w:sz="0" w:space="0" w:color="auto"/>
        <w:bottom w:val="none" w:sz="0" w:space="0" w:color="auto"/>
        <w:right w:val="none" w:sz="0" w:space="0" w:color="auto"/>
      </w:divBdr>
      <w:divsChild>
        <w:div w:id="253247408">
          <w:marLeft w:val="0"/>
          <w:marRight w:val="0"/>
          <w:marTop w:val="0"/>
          <w:marBottom w:val="0"/>
          <w:divBdr>
            <w:top w:val="none" w:sz="0" w:space="0" w:color="auto"/>
            <w:left w:val="none" w:sz="0" w:space="0" w:color="auto"/>
            <w:bottom w:val="none" w:sz="0" w:space="0" w:color="auto"/>
            <w:right w:val="none" w:sz="0" w:space="0" w:color="auto"/>
          </w:divBdr>
        </w:div>
      </w:divsChild>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18554661">
      <w:bodyDiv w:val="1"/>
      <w:marLeft w:val="0"/>
      <w:marRight w:val="0"/>
      <w:marTop w:val="0"/>
      <w:marBottom w:val="0"/>
      <w:divBdr>
        <w:top w:val="none" w:sz="0" w:space="0" w:color="auto"/>
        <w:left w:val="none" w:sz="0" w:space="0" w:color="auto"/>
        <w:bottom w:val="none" w:sz="0" w:space="0" w:color="auto"/>
        <w:right w:val="none" w:sz="0" w:space="0" w:color="auto"/>
      </w:divBdr>
    </w:div>
    <w:div w:id="1777821086">
      <w:bodyDiv w:val="1"/>
      <w:marLeft w:val="0"/>
      <w:marRight w:val="0"/>
      <w:marTop w:val="0"/>
      <w:marBottom w:val="0"/>
      <w:divBdr>
        <w:top w:val="none" w:sz="0" w:space="0" w:color="auto"/>
        <w:left w:val="none" w:sz="0" w:space="0" w:color="auto"/>
        <w:bottom w:val="none" w:sz="0" w:space="0" w:color="auto"/>
        <w:right w:val="none" w:sz="0" w:space="0" w:color="auto"/>
      </w:divBdr>
      <w:divsChild>
        <w:div w:id="1086877396">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9827998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70058059-A009-4ECF-B588-0BDC84918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2019-04-05T02:04:00Z</dcterms:created>
  <dcterms:modified xsi:type="dcterms:W3CDTF">2019-04-05T02:04:00Z</dcterms:modified>
</cp:coreProperties>
</file>